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附件2：</w:t>
      </w:r>
    </w:p>
    <w:p>
      <w:pPr>
        <w:jc w:val="left"/>
        <w:rPr>
          <w:rFonts w:hint="eastAsia"/>
          <w:b/>
          <w:bCs/>
          <w:sz w:val="30"/>
          <w:szCs w:val="30"/>
          <w:lang w:val="en-US" w:eastAsia="zh-CN"/>
        </w:rPr>
      </w:pPr>
      <w:r>
        <w:rPr>
          <w:rFonts w:hint="eastAsia"/>
          <w:b/>
          <w:bCs/>
          <w:sz w:val="30"/>
          <w:szCs w:val="30"/>
          <w:lang w:val="en-US" w:eastAsia="zh-CN"/>
        </w:rPr>
        <w:t>供应商单位名称（公章）：</w:t>
      </w:r>
    </w:p>
    <w:p>
      <w:pPr>
        <w:jc w:val="left"/>
        <w:rPr>
          <w:rFonts w:hint="eastAsia"/>
          <w:b/>
          <w:bCs/>
          <w:sz w:val="30"/>
          <w:szCs w:val="30"/>
          <w:lang w:val="en-US" w:eastAsia="zh-CN"/>
        </w:rPr>
      </w:pPr>
      <w:r>
        <w:rPr>
          <w:rFonts w:hint="eastAsia"/>
          <w:b/>
          <w:bCs/>
          <w:sz w:val="30"/>
          <w:szCs w:val="30"/>
          <w:lang w:val="en-US" w:eastAsia="zh-CN"/>
        </w:rPr>
        <w:t>联系人及联系方式：</w:t>
      </w:r>
    </w:p>
    <w:p>
      <w:pPr>
        <w:numPr>
          <w:ilvl w:val="0"/>
          <w:numId w:val="0"/>
        </w:numPr>
        <w:spacing w:line="560" w:lineRule="exact"/>
        <w:ind w:firstLine="600" w:firstLineChars="20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val="en-US" w:eastAsia="zh-CN" w:bidi="ar"/>
        </w:rPr>
        <w:t>一、</w:t>
      </w:r>
      <w:r>
        <w:rPr>
          <w:rFonts w:hint="eastAsia" w:ascii="仿宋" w:hAnsi="仿宋" w:eastAsia="仿宋" w:cs="仿宋"/>
          <w:b/>
          <w:bCs/>
          <w:sz w:val="30"/>
          <w:szCs w:val="30"/>
        </w:rPr>
        <w:t>项目名称：</w:t>
      </w:r>
      <w:bookmarkStart w:id="0" w:name="_GoBack"/>
      <w:r>
        <w:rPr>
          <w:rFonts w:hint="eastAsia" w:ascii="仿宋" w:hAnsi="仿宋" w:eastAsia="仿宋" w:cs="仿宋"/>
          <w:color w:val="000000"/>
          <w:kern w:val="0"/>
          <w:sz w:val="30"/>
          <w:szCs w:val="30"/>
          <w:lang w:val="en-US" w:eastAsia="zh-CN" w:bidi="ar"/>
        </w:rPr>
        <w:t>安徽建筑大学2024-2025学年教学实验室耗材采购项目-气体类</w:t>
      </w:r>
    </w:p>
    <w:bookmarkEnd w:id="0"/>
    <w:p>
      <w:pPr>
        <w:pStyle w:val="8"/>
        <w:widowControl w:val="0"/>
        <w:spacing w:before="0" w:beforeAutospacing="0" w:after="0" w:afterAutospacing="0"/>
        <w:ind w:firstLine="602" w:firstLineChars="200"/>
        <w:jc w:val="both"/>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二、预算金额：</w:t>
      </w:r>
      <w:r>
        <w:rPr>
          <w:rFonts w:hint="eastAsia" w:ascii="仿宋" w:hAnsi="仿宋" w:eastAsia="仿宋" w:cs="仿宋"/>
          <w:b w:val="0"/>
          <w:bCs w:val="0"/>
          <w:color w:val="000000"/>
          <w:kern w:val="0"/>
          <w:sz w:val="30"/>
          <w:szCs w:val="30"/>
          <w:lang w:val="en-US" w:eastAsia="zh-CN" w:bidi="ar"/>
        </w:rPr>
        <w:t>19万元。合同生效之日起，一年。</w:t>
      </w:r>
    </w:p>
    <w:p>
      <w:pPr>
        <w:numPr>
          <w:ilvl w:val="0"/>
          <w:numId w:val="0"/>
        </w:numPr>
        <w:spacing w:line="560" w:lineRule="exact"/>
        <w:ind w:firstLine="602" w:firstLineChars="200"/>
        <w:rPr>
          <w:rFonts w:hint="eastAsia" w:ascii="仿宋" w:hAnsi="仿宋" w:eastAsia="仿宋" w:cs="仿宋"/>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三、项目概况：</w:t>
      </w:r>
      <w:r>
        <w:rPr>
          <w:rFonts w:hint="eastAsia" w:ascii="仿宋" w:hAnsi="仿宋" w:eastAsia="仿宋" w:cs="仿宋"/>
          <w:color w:val="000000"/>
          <w:kern w:val="0"/>
          <w:sz w:val="30"/>
          <w:szCs w:val="30"/>
          <w:lang w:val="en-US" w:eastAsia="zh-CN" w:bidi="ar"/>
        </w:rPr>
        <w:t>实验室实验耗材采购是服务于学校教学实验室开展日常工作的采购项目，根据《安徽建筑大学招标采购实施细则》，我校计划采用综合评标法进行采购。</w:t>
      </w:r>
    </w:p>
    <w:p>
      <w:pPr>
        <w:pStyle w:val="4"/>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本次招标为确定年度供应商（按需求，进行小额多批次采购）。</w:t>
      </w:r>
    </w:p>
    <w:p>
      <w:pPr>
        <w:numPr>
          <w:ilvl w:val="0"/>
          <w:numId w:val="0"/>
        </w:numPr>
        <w:ind w:firstLine="602" w:firstLineChars="200"/>
        <w:rPr>
          <w:rFonts w:hint="eastAsia" w:ascii="仿宋" w:hAnsi="仿宋" w:eastAsia="仿宋" w:cs="仿宋"/>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四、付款方式：</w:t>
      </w:r>
      <w:r>
        <w:rPr>
          <w:rFonts w:hint="eastAsia" w:ascii="仿宋" w:hAnsi="仿宋" w:eastAsia="仿宋" w:cs="仿宋"/>
          <w:color w:val="000000"/>
          <w:kern w:val="0"/>
          <w:sz w:val="30"/>
          <w:szCs w:val="30"/>
          <w:lang w:val="en-US" w:eastAsia="zh-CN" w:bidi="ar"/>
        </w:rPr>
        <w:t>据实结算。中标人按合同要求完成供货后据实结算，结算价=参考价×中标折扣率。</w:t>
      </w:r>
    </w:p>
    <w:p>
      <w:pPr>
        <w:numPr>
          <w:ilvl w:val="0"/>
          <w:numId w:val="0"/>
        </w:numPr>
        <w:ind w:firstLine="602" w:firstLineChars="200"/>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五、服务总体要求</w:t>
      </w:r>
    </w:p>
    <w:p>
      <w:pPr>
        <w:numPr>
          <w:ilvl w:val="0"/>
          <w:numId w:val="0"/>
        </w:numPr>
        <w:ind w:firstLine="600" w:firstLineChars="200"/>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w:t>
      </w:r>
      <w:r>
        <w:rPr>
          <w:rFonts w:hint="eastAsia" w:ascii="仿宋" w:hAnsi="仿宋" w:eastAsia="仿宋" w:cs="方正仿宋_GB2312"/>
          <w:b/>
          <w:bCs/>
          <w:sz w:val="30"/>
          <w:szCs w:val="30"/>
        </w:rPr>
        <w:t>投标人综合实力及荣誉</w:t>
      </w:r>
    </w:p>
    <w:p>
      <w:pPr>
        <w:numPr>
          <w:ilvl w:val="0"/>
          <w:numId w:val="0"/>
        </w:numPr>
        <w:ind w:firstLine="600" w:firstLineChars="200"/>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供应商所投标产品的生产制造厂家具有：所投产品具有“CMA”标识的检测机构检测报告</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个。</w:t>
      </w:r>
    </w:p>
    <w:p>
      <w:pPr>
        <w:numPr>
          <w:ilvl w:val="0"/>
          <w:numId w:val="0"/>
        </w:numPr>
        <w:ind w:firstLine="600" w:firstLineChars="200"/>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供应商所投标产品的生产制造厂家具有经中国国家认证认可监督管理委员会认可的认证机构颁发：</w:t>
      </w:r>
      <w:r>
        <w:rPr>
          <w:rFonts w:hint="eastAsia" w:ascii="仿宋" w:hAnsi="仿宋" w:eastAsia="仿宋" w:cs="仿宋"/>
          <w:color w:val="000000"/>
          <w:kern w:val="0"/>
          <w:sz w:val="30"/>
          <w:szCs w:val="30"/>
          <w:lang w:val="en-US" w:eastAsia="zh-CN" w:bidi="ar"/>
        </w:rPr>
        <w:sym w:font="Wingdings" w:char="00A8"/>
      </w:r>
      <w:r>
        <w:rPr>
          <w:rFonts w:hint="eastAsia" w:ascii="仿宋" w:hAnsi="仿宋" w:eastAsia="仿宋" w:cs="仿宋"/>
          <w:color w:val="000000"/>
          <w:kern w:val="0"/>
          <w:sz w:val="30"/>
          <w:szCs w:val="30"/>
          <w:lang w:val="en-US" w:eastAsia="zh-CN" w:bidi="ar"/>
        </w:rPr>
        <w:t>质量管理体系认证证书。</w:t>
      </w:r>
    </w:p>
    <w:p>
      <w:pPr>
        <w:numPr>
          <w:ilvl w:val="0"/>
          <w:numId w:val="0"/>
        </w:numPr>
        <w:ind w:firstLine="602" w:firstLineChars="200"/>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2.投标人业绩：</w:t>
      </w:r>
    </w:p>
    <w:p>
      <w:pPr>
        <w:spacing w:line="560" w:lineRule="exact"/>
        <w:ind w:firstLine="600" w:firstLineChars="200"/>
        <w:rPr>
          <w:rFonts w:hint="eastAsia" w:ascii="仿宋" w:hAnsi="仿宋" w:eastAsia="仿宋" w:cs="方正仿宋_GB2312"/>
          <w:sz w:val="30"/>
          <w:szCs w:val="30"/>
          <w:lang w:val="en-US" w:eastAsia="zh-CN"/>
        </w:rPr>
      </w:pPr>
      <w:r>
        <w:rPr>
          <w:rFonts w:hint="eastAsia" w:ascii="仿宋" w:hAnsi="仿宋" w:eastAsia="仿宋" w:cs="方正仿宋_GB2312"/>
          <w:sz w:val="30"/>
          <w:szCs w:val="30"/>
        </w:rPr>
        <w:t>自2021年1月1日以来(以合同签订时间为准)投标人具有业主单位综合考评满意及以上的业绩：</w:t>
      </w:r>
      <w:r>
        <w:rPr>
          <w:rFonts w:hint="eastAsia" w:ascii="仿宋" w:hAnsi="仿宋" w:eastAsia="仿宋" w:cs="方正仿宋_GB2312"/>
          <w:sz w:val="30"/>
          <w:szCs w:val="30"/>
          <w:u w:val="single"/>
          <w:lang w:val="en-US" w:eastAsia="zh-CN"/>
        </w:rPr>
        <w:t xml:space="preserve">       </w:t>
      </w:r>
      <w:r>
        <w:rPr>
          <w:rFonts w:hint="eastAsia" w:ascii="仿宋" w:hAnsi="仿宋" w:eastAsia="仿宋" w:cs="方正仿宋_GB2312"/>
          <w:sz w:val="30"/>
          <w:szCs w:val="30"/>
          <w:lang w:val="en-US" w:eastAsia="zh-CN"/>
        </w:rPr>
        <w:t>项。</w:t>
      </w:r>
    </w:p>
    <w:p>
      <w:pPr>
        <w:spacing w:line="560" w:lineRule="exact"/>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lang w:val="en-US" w:eastAsia="zh-CN"/>
        </w:rPr>
        <w:t>注：</w:t>
      </w:r>
      <w:r>
        <w:rPr>
          <w:rFonts w:hint="eastAsia" w:ascii="仿宋" w:hAnsi="仿宋" w:eastAsia="仿宋" w:cs="方正仿宋_GB2312"/>
          <w:sz w:val="30"/>
          <w:szCs w:val="30"/>
        </w:rPr>
        <w:t>同一单位业绩只计算一次。</w:t>
      </w:r>
    </w:p>
    <w:p>
      <w:pPr>
        <w:numPr>
          <w:ilvl w:val="0"/>
          <w:numId w:val="0"/>
        </w:numPr>
        <w:ind w:firstLine="602" w:firstLineChars="200"/>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3.人员配备及服务要求</w:t>
      </w:r>
    </w:p>
    <w:p>
      <w:pPr>
        <w:adjustRightInd w:val="0"/>
        <w:snapToGrid w:val="0"/>
        <w:spacing w:line="560" w:lineRule="exact"/>
        <w:ind w:firstLine="600" w:firstLineChars="200"/>
        <w:rPr>
          <w:rFonts w:hint="eastAsia" w:ascii="仿宋" w:hAnsi="仿宋" w:eastAsia="仿宋" w:cs="方正仿宋_GB2312"/>
          <w:b/>
          <w:bCs/>
          <w:sz w:val="30"/>
          <w:szCs w:val="30"/>
        </w:rPr>
      </w:pPr>
      <w:r>
        <w:rPr>
          <w:rFonts w:hint="eastAsia" w:ascii="仿宋" w:hAnsi="仿宋" w:eastAsia="仿宋" w:cs="方正仿宋_GB2312"/>
          <w:sz w:val="30"/>
          <w:szCs w:val="30"/>
        </w:rPr>
        <w:t>投标人根据必须为本项目配备相关专业人员</w:t>
      </w:r>
      <w:r>
        <w:rPr>
          <w:rFonts w:hint="eastAsia" w:ascii="仿宋" w:hAnsi="仿宋" w:eastAsia="仿宋" w:cs="方正仿宋_GB2312"/>
          <w:b/>
          <w:bCs/>
          <w:sz w:val="30"/>
          <w:szCs w:val="30"/>
        </w:rPr>
        <w:t>（基本配备人员不少于</w:t>
      </w:r>
      <w:r>
        <w:rPr>
          <w:rFonts w:hint="eastAsia" w:ascii="仿宋" w:hAnsi="仿宋" w:eastAsia="仿宋" w:cs="方正仿宋_GB2312"/>
          <w:b/>
          <w:bCs/>
          <w:sz w:val="30"/>
          <w:szCs w:val="30"/>
          <w:u w:val="single"/>
        </w:rPr>
        <w:t xml:space="preserve">   </w:t>
      </w:r>
      <w:r>
        <w:rPr>
          <w:rFonts w:hint="eastAsia" w:ascii="仿宋" w:hAnsi="仿宋" w:eastAsia="仿宋" w:cs="方正仿宋_GB2312"/>
          <w:b/>
          <w:bCs/>
          <w:sz w:val="30"/>
          <w:szCs w:val="30"/>
        </w:rPr>
        <w:t>人）：</w:t>
      </w:r>
      <w:r>
        <w:rPr>
          <w:rFonts w:hint="eastAsia" w:ascii="仿宋" w:hAnsi="仿宋" w:eastAsia="仿宋" w:cs="仿宋"/>
          <w:b/>
          <w:bCs/>
          <w:sz w:val="30"/>
          <w:szCs w:val="30"/>
        </w:rPr>
        <w:t>【请</w:t>
      </w:r>
      <w:r>
        <w:rPr>
          <w:rFonts w:hint="eastAsia" w:ascii="仿宋" w:hAnsi="仿宋" w:eastAsia="仿宋" w:cs="仿宋"/>
          <w:b/>
          <w:bCs/>
          <w:sz w:val="30"/>
          <w:szCs w:val="30"/>
          <w:lang w:val="en-US" w:eastAsia="zh-CN"/>
        </w:rPr>
        <w:t>供应商</w:t>
      </w:r>
      <w:r>
        <w:rPr>
          <w:rFonts w:hint="eastAsia" w:ascii="仿宋" w:hAnsi="仿宋" w:eastAsia="仿宋" w:cs="仿宋"/>
          <w:b/>
          <w:bCs/>
          <w:sz w:val="30"/>
          <w:szCs w:val="30"/>
        </w:rPr>
        <w:t>单位填写人员配备合理化建议】</w:t>
      </w:r>
    </w:p>
    <w:tbl>
      <w:tblPr>
        <w:tblStyle w:val="5"/>
        <w:tblW w:w="6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862"/>
        <w:gridCol w:w="1988"/>
        <w:gridCol w:w="171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09" w:type="dxa"/>
            <w:noWrap w:val="0"/>
            <w:vAlign w:val="center"/>
          </w:tcPr>
          <w:p>
            <w:pPr>
              <w:adjustRightInd w:val="0"/>
              <w:snapToGrid w:val="0"/>
              <w:spacing w:line="560" w:lineRule="exact"/>
              <w:jc w:val="center"/>
              <w:rPr>
                <w:rFonts w:hint="eastAsia" w:ascii="仿宋" w:hAnsi="仿宋" w:eastAsia="仿宋" w:cs="方正仿宋_GB2312"/>
                <w:b/>
                <w:bCs/>
                <w:sz w:val="30"/>
                <w:szCs w:val="30"/>
                <w:lang w:val="zh-CN"/>
              </w:rPr>
            </w:pPr>
            <w:r>
              <w:rPr>
                <w:rFonts w:hint="eastAsia" w:ascii="仿宋" w:hAnsi="仿宋" w:eastAsia="仿宋" w:cs="方正仿宋_GB2312"/>
                <w:b/>
                <w:bCs/>
                <w:sz w:val="30"/>
                <w:szCs w:val="30"/>
                <w:lang w:val="zh-CN"/>
              </w:rPr>
              <w:t>序号</w:t>
            </w:r>
          </w:p>
        </w:tc>
        <w:tc>
          <w:tcPr>
            <w:tcW w:w="862" w:type="dxa"/>
            <w:noWrap w:val="0"/>
            <w:vAlign w:val="center"/>
          </w:tcPr>
          <w:p>
            <w:pPr>
              <w:adjustRightInd w:val="0"/>
              <w:snapToGrid w:val="0"/>
              <w:spacing w:line="560" w:lineRule="exact"/>
              <w:jc w:val="center"/>
              <w:rPr>
                <w:rFonts w:hint="eastAsia" w:ascii="仿宋" w:hAnsi="仿宋" w:eastAsia="仿宋" w:cs="方正仿宋_GB2312"/>
                <w:b/>
                <w:bCs/>
                <w:sz w:val="30"/>
                <w:szCs w:val="30"/>
                <w:lang w:val="zh-CN"/>
              </w:rPr>
            </w:pPr>
            <w:r>
              <w:rPr>
                <w:rFonts w:hint="eastAsia" w:ascii="仿宋" w:hAnsi="仿宋" w:eastAsia="仿宋" w:cs="方正仿宋_GB2312"/>
                <w:b/>
                <w:bCs/>
                <w:sz w:val="30"/>
                <w:szCs w:val="30"/>
                <w:lang w:val="zh-CN"/>
              </w:rPr>
              <w:t>职务</w:t>
            </w:r>
          </w:p>
        </w:tc>
        <w:tc>
          <w:tcPr>
            <w:tcW w:w="1988" w:type="dxa"/>
            <w:noWrap w:val="0"/>
            <w:vAlign w:val="center"/>
          </w:tcPr>
          <w:p>
            <w:pPr>
              <w:adjustRightInd w:val="0"/>
              <w:snapToGrid w:val="0"/>
              <w:spacing w:line="560" w:lineRule="exact"/>
              <w:jc w:val="center"/>
              <w:rPr>
                <w:rFonts w:hint="eastAsia" w:ascii="仿宋" w:hAnsi="仿宋" w:eastAsia="仿宋" w:cs="方正仿宋_GB2312"/>
                <w:b/>
                <w:bCs/>
                <w:sz w:val="30"/>
                <w:szCs w:val="30"/>
                <w:lang w:val="zh-CN"/>
              </w:rPr>
            </w:pPr>
            <w:r>
              <w:rPr>
                <w:rFonts w:hint="eastAsia" w:ascii="仿宋" w:hAnsi="仿宋" w:eastAsia="仿宋" w:cs="方正仿宋_GB2312"/>
                <w:b/>
                <w:bCs/>
                <w:sz w:val="30"/>
                <w:szCs w:val="30"/>
                <w:lang w:val="zh-CN"/>
              </w:rPr>
              <w:t>基本配备人数</w:t>
            </w:r>
          </w:p>
        </w:tc>
        <w:tc>
          <w:tcPr>
            <w:tcW w:w="1715" w:type="dxa"/>
            <w:noWrap w:val="0"/>
            <w:vAlign w:val="center"/>
          </w:tcPr>
          <w:p>
            <w:pPr>
              <w:adjustRightInd w:val="0"/>
              <w:snapToGrid w:val="0"/>
              <w:spacing w:line="560" w:lineRule="exact"/>
              <w:jc w:val="center"/>
              <w:rPr>
                <w:rFonts w:hint="eastAsia" w:ascii="仿宋" w:hAnsi="仿宋" w:eastAsia="仿宋" w:cs="方正仿宋_GB2312"/>
                <w:b/>
                <w:bCs/>
                <w:sz w:val="30"/>
                <w:szCs w:val="30"/>
                <w:lang w:val="en-US" w:eastAsia="zh-CN"/>
              </w:rPr>
            </w:pPr>
            <w:r>
              <w:rPr>
                <w:rFonts w:hint="eastAsia" w:ascii="仿宋" w:hAnsi="仿宋" w:eastAsia="仿宋" w:cs="方正仿宋_GB2312"/>
                <w:b/>
                <w:bCs/>
                <w:sz w:val="30"/>
                <w:szCs w:val="30"/>
                <w:lang w:val="en-US" w:eastAsia="zh-CN"/>
              </w:rPr>
              <w:t>具有《特种设备安全管理证》</w:t>
            </w:r>
          </w:p>
        </w:tc>
        <w:tc>
          <w:tcPr>
            <w:tcW w:w="1260" w:type="dxa"/>
            <w:noWrap w:val="0"/>
            <w:vAlign w:val="center"/>
          </w:tcPr>
          <w:p>
            <w:pPr>
              <w:adjustRightInd w:val="0"/>
              <w:snapToGrid w:val="0"/>
              <w:spacing w:line="560" w:lineRule="exact"/>
              <w:jc w:val="center"/>
              <w:rPr>
                <w:rFonts w:hint="default" w:ascii="仿宋" w:hAnsi="仿宋" w:eastAsia="仿宋" w:cs="方正仿宋_GB2312"/>
                <w:b/>
                <w:bCs/>
                <w:sz w:val="30"/>
                <w:szCs w:val="30"/>
                <w:lang w:val="en-US" w:eastAsia="zh-CN"/>
              </w:rPr>
            </w:pPr>
            <w:r>
              <w:rPr>
                <w:rFonts w:hint="eastAsia" w:ascii="仿宋" w:hAnsi="仿宋" w:eastAsia="仿宋" w:cs="方正仿宋_GB2312"/>
                <w:b/>
                <w:bCs/>
                <w:sz w:val="30"/>
                <w:szCs w:val="30"/>
                <w:lang w:val="en-US" w:eastAsia="zh-CN"/>
              </w:rPr>
              <w:t>具有1年以上工作经验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09" w:type="dxa"/>
            <w:noWrap w:val="0"/>
            <w:vAlign w:val="center"/>
          </w:tcPr>
          <w:p>
            <w:pPr>
              <w:adjustRightInd w:val="0"/>
              <w:snapToGrid w:val="0"/>
              <w:spacing w:line="560" w:lineRule="exact"/>
              <w:jc w:val="center"/>
              <w:rPr>
                <w:rFonts w:hint="eastAsia" w:ascii="仿宋" w:hAnsi="仿宋" w:eastAsia="仿宋" w:cs="方正仿宋_GB2312"/>
                <w:sz w:val="30"/>
                <w:szCs w:val="30"/>
              </w:rPr>
            </w:pPr>
            <w:r>
              <w:rPr>
                <w:rFonts w:hint="eastAsia" w:ascii="仿宋" w:hAnsi="仿宋" w:eastAsia="仿宋" w:cs="方正仿宋_GB2312"/>
                <w:sz w:val="30"/>
                <w:szCs w:val="30"/>
              </w:rPr>
              <w:t>1</w:t>
            </w:r>
          </w:p>
        </w:tc>
        <w:tc>
          <w:tcPr>
            <w:tcW w:w="862" w:type="dxa"/>
            <w:noWrap w:val="0"/>
            <w:vAlign w:val="center"/>
          </w:tcPr>
          <w:p>
            <w:pPr>
              <w:adjustRightInd w:val="0"/>
              <w:snapToGrid w:val="0"/>
              <w:spacing w:line="560" w:lineRule="exact"/>
              <w:jc w:val="center"/>
              <w:rPr>
                <w:rFonts w:hint="eastAsia" w:ascii="仿宋" w:hAnsi="仿宋" w:eastAsia="仿宋" w:cs="方正仿宋_GB2312"/>
                <w:sz w:val="30"/>
                <w:szCs w:val="30"/>
                <w:lang w:val="zh-CN"/>
              </w:rPr>
            </w:pPr>
          </w:p>
        </w:tc>
        <w:tc>
          <w:tcPr>
            <w:tcW w:w="1988" w:type="dxa"/>
            <w:noWrap w:val="0"/>
            <w:vAlign w:val="center"/>
          </w:tcPr>
          <w:p>
            <w:pPr>
              <w:adjustRightInd w:val="0"/>
              <w:snapToGrid w:val="0"/>
              <w:spacing w:line="560" w:lineRule="exact"/>
              <w:jc w:val="center"/>
              <w:rPr>
                <w:rFonts w:hint="eastAsia" w:ascii="仿宋" w:hAnsi="仿宋" w:eastAsia="仿宋" w:cs="方正仿宋_GB2312"/>
                <w:sz w:val="30"/>
                <w:szCs w:val="30"/>
              </w:rPr>
            </w:pPr>
          </w:p>
        </w:tc>
        <w:tc>
          <w:tcPr>
            <w:tcW w:w="1715" w:type="dxa"/>
            <w:noWrap w:val="0"/>
            <w:vAlign w:val="center"/>
          </w:tcPr>
          <w:p>
            <w:pPr>
              <w:adjustRightInd w:val="0"/>
              <w:snapToGrid w:val="0"/>
              <w:spacing w:line="560" w:lineRule="exact"/>
              <w:jc w:val="center"/>
              <w:rPr>
                <w:rFonts w:hint="eastAsia" w:ascii="仿宋" w:hAnsi="仿宋" w:eastAsia="仿宋" w:cs="方正仿宋_GB2312"/>
                <w:sz w:val="30"/>
                <w:szCs w:val="30"/>
              </w:rPr>
            </w:pPr>
          </w:p>
        </w:tc>
        <w:tc>
          <w:tcPr>
            <w:tcW w:w="1260" w:type="dxa"/>
            <w:noWrap w:val="0"/>
            <w:vAlign w:val="center"/>
          </w:tcPr>
          <w:p>
            <w:pPr>
              <w:adjustRightInd w:val="0"/>
              <w:snapToGrid w:val="0"/>
              <w:spacing w:line="560" w:lineRule="exact"/>
              <w:jc w:val="center"/>
              <w:rPr>
                <w:rFonts w:hint="eastAsia" w:ascii="仿宋" w:hAnsi="仿宋" w:eastAsia="仿宋" w:cs="方正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noWrap w:val="0"/>
            <w:vAlign w:val="center"/>
          </w:tcPr>
          <w:p>
            <w:pPr>
              <w:adjustRightInd w:val="0"/>
              <w:snapToGrid w:val="0"/>
              <w:spacing w:line="560" w:lineRule="exact"/>
              <w:jc w:val="center"/>
              <w:rPr>
                <w:rFonts w:hint="eastAsia" w:ascii="仿宋" w:hAnsi="仿宋" w:eastAsia="仿宋" w:cs="方正仿宋_GB2312"/>
                <w:sz w:val="30"/>
                <w:szCs w:val="30"/>
              </w:rPr>
            </w:pPr>
            <w:r>
              <w:rPr>
                <w:rFonts w:hint="eastAsia" w:ascii="仿宋" w:hAnsi="仿宋" w:eastAsia="仿宋" w:cs="方正仿宋_GB2312"/>
                <w:sz w:val="30"/>
                <w:szCs w:val="30"/>
              </w:rPr>
              <w:t>2</w:t>
            </w:r>
          </w:p>
        </w:tc>
        <w:tc>
          <w:tcPr>
            <w:tcW w:w="862" w:type="dxa"/>
            <w:noWrap w:val="0"/>
            <w:vAlign w:val="center"/>
          </w:tcPr>
          <w:p>
            <w:pPr>
              <w:adjustRightInd w:val="0"/>
              <w:snapToGrid w:val="0"/>
              <w:spacing w:line="560" w:lineRule="exact"/>
              <w:jc w:val="center"/>
              <w:rPr>
                <w:rFonts w:hint="eastAsia" w:ascii="仿宋" w:hAnsi="仿宋" w:eastAsia="仿宋" w:cs="方正仿宋_GB2312"/>
                <w:sz w:val="30"/>
                <w:szCs w:val="30"/>
                <w:lang w:val="zh-CN"/>
              </w:rPr>
            </w:pPr>
          </w:p>
        </w:tc>
        <w:tc>
          <w:tcPr>
            <w:tcW w:w="1988" w:type="dxa"/>
            <w:noWrap w:val="0"/>
            <w:vAlign w:val="center"/>
          </w:tcPr>
          <w:p>
            <w:pPr>
              <w:adjustRightInd w:val="0"/>
              <w:snapToGrid w:val="0"/>
              <w:spacing w:line="560" w:lineRule="exact"/>
              <w:jc w:val="center"/>
              <w:rPr>
                <w:rFonts w:hint="eastAsia" w:ascii="仿宋" w:hAnsi="仿宋" w:eastAsia="仿宋" w:cs="方正仿宋_GB2312"/>
                <w:sz w:val="30"/>
                <w:szCs w:val="30"/>
              </w:rPr>
            </w:pPr>
          </w:p>
        </w:tc>
        <w:tc>
          <w:tcPr>
            <w:tcW w:w="1715" w:type="dxa"/>
            <w:noWrap w:val="0"/>
            <w:vAlign w:val="center"/>
          </w:tcPr>
          <w:p>
            <w:pPr>
              <w:adjustRightInd w:val="0"/>
              <w:snapToGrid w:val="0"/>
              <w:spacing w:line="560" w:lineRule="exact"/>
              <w:jc w:val="center"/>
              <w:rPr>
                <w:rFonts w:hint="eastAsia" w:ascii="仿宋" w:hAnsi="仿宋" w:eastAsia="仿宋" w:cs="方正仿宋_GB2312"/>
                <w:sz w:val="30"/>
                <w:szCs w:val="30"/>
              </w:rPr>
            </w:pPr>
          </w:p>
        </w:tc>
        <w:tc>
          <w:tcPr>
            <w:tcW w:w="1260" w:type="dxa"/>
            <w:noWrap w:val="0"/>
            <w:vAlign w:val="center"/>
          </w:tcPr>
          <w:p>
            <w:pPr>
              <w:adjustRightInd w:val="0"/>
              <w:snapToGrid w:val="0"/>
              <w:spacing w:line="560" w:lineRule="exact"/>
              <w:jc w:val="center"/>
              <w:rPr>
                <w:rFonts w:hint="eastAsia" w:ascii="仿宋" w:hAnsi="仿宋" w:eastAsia="仿宋" w:cs="方正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noWrap w:val="0"/>
            <w:vAlign w:val="center"/>
          </w:tcPr>
          <w:p>
            <w:pPr>
              <w:adjustRightInd w:val="0"/>
              <w:snapToGrid w:val="0"/>
              <w:spacing w:line="560" w:lineRule="exact"/>
              <w:jc w:val="center"/>
              <w:rPr>
                <w:rFonts w:hint="eastAsia" w:ascii="仿宋" w:hAnsi="仿宋" w:eastAsia="仿宋" w:cs="方正仿宋_GB2312"/>
                <w:sz w:val="30"/>
                <w:szCs w:val="30"/>
                <w:lang w:val="en-US" w:eastAsia="zh-CN"/>
              </w:rPr>
            </w:pPr>
            <w:r>
              <w:rPr>
                <w:rFonts w:hint="eastAsia" w:ascii="仿宋" w:hAnsi="仿宋" w:eastAsia="仿宋" w:cs="方正仿宋_GB2312"/>
                <w:sz w:val="30"/>
                <w:szCs w:val="30"/>
                <w:lang w:val="en-US" w:eastAsia="zh-CN"/>
              </w:rPr>
              <w:t>3</w:t>
            </w:r>
          </w:p>
        </w:tc>
        <w:tc>
          <w:tcPr>
            <w:tcW w:w="862" w:type="dxa"/>
            <w:noWrap w:val="0"/>
            <w:vAlign w:val="center"/>
          </w:tcPr>
          <w:p>
            <w:pPr>
              <w:adjustRightInd w:val="0"/>
              <w:snapToGrid w:val="0"/>
              <w:spacing w:line="560" w:lineRule="exact"/>
              <w:jc w:val="center"/>
              <w:rPr>
                <w:rFonts w:hint="eastAsia" w:ascii="仿宋" w:hAnsi="仿宋" w:eastAsia="仿宋" w:cs="方正仿宋_GB2312"/>
                <w:sz w:val="30"/>
                <w:szCs w:val="30"/>
                <w:lang w:val="zh-CN"/>
              </w:rPr>
            </w:pPr>
          </w:p>
        </w:tc>
        <w:tc>
          <w:tcPr>
            <w:tcW w:w="1988" w:type="dxa"/>
            <w:noWrap w:val="0"/>
            <w:vAlign w:val="center"/>
          </w:tcPr>
          <w:p>
            <w:pPr>
              <w:adjustRightInd w:val="0"/>
              <w:snapToGrid w:val="0"/>
              <w:spacing w:line="560" w:lineRule="exact"/>
              <w:jc w:val="center"/>
              <w:rPr>
                <w:rFonts w:hint="eastAsia" w:ascii="仿宋" w:hAnsi="仿宋" w:eastAsia="仿宋" w:cs="方正仿宋_GB2312"/>
                <w:sz w:val="30"/>
                <w:szCs w:val="30"/>
              </w:rPr>
            </w:pPr>
          </w:p>
        </w:tc>
        <w:tc>
          <w:tcPr>
            <w:tcW w:w="1715" w:type="dxa"/>
            <w:noWrap w:val="0"/>
            <w:vAlign w:val="center"/>
          </w:tcPr>
          <w:p>
            <w:pPr>
              <w:adjustRightInd w:val="0"/>
              <w:snapToGrid w:val="0"/>
              <w:spacing w:line="560" w:lineRule="exact"/>
              <w:jc w:val="center"/>
              <w:rPr>
                <w:rFonts w:hint="eastAsia" w:ascii="仿宋" w:hAnsi="仿宋" w:eastAsia="仿宋" w:cs="方正仿宋_GB2312"/>
                <w:sz w:val="30"/>
                <w:szCs w:val="30"/>
              </w:rPr>
            </w:pPr>
          </w:p>
        </w:tc>
        <w:tc>
          <w:tcPr>
            <w:tcW w:w="1260" w:type="dxa"/>
            <w:noWrap w:val="0"/>
            <w:vAlign w:val="center"/>
          </w:tcPr>
          <w:p>
            <w:pPr>
              <w:adjustRightInd w:val="0"/>
              <w:snapToGrid w:val="0"/>
              <w:spacing w:line="560" w:lineRule="exact"/>
              <w:jc w:val="center"/>
              <w:rPr>
                <w:rFonts w:hint="eastAsia" w:ascii="仿宋" w:hAnsi="仿宋" w:eastAsia="仿宋" w:cs="方正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noWrap w:val="0"/>
            <w:vAlign w:val="center"/>
          </w:tcPr>
          <w:p>
            <w:pPr>
              <w:adjustRightInd w:val="0"/>
              <w:snapToGrid w:val="0"/>
              <w:spacing w:line="560" w:lineRule="exact"/>
              <w:jc w:val="center"/>
              <w:rPr>
                <w:rFonts w:hint="eastAsia" w:ascii="仿宋" w:hAnsi="仿宋" w:eastAsia="仿宋" w:cs="方正仿宋_GB2312"/>
                <w:sz w:val="30"/>
                <w:szCs w:val="30"/>
              </w:rPr>
            </w:pPr>
          </w:p>
        </w:tc>
        <w:tc>
          <w:tcPr>
            <w:tcW w:w="862" w:type="dxa"/>
            <w:noWrap w:val="0"/>
            <w:vAlign w:val="center"/>
          </w:tcPr>
          <w:p>
            <w:pPr>
              <w:adjustRightInd w:val="0"/>
              <w:snapToGrid w:val="0"/>
              <w:spacing w:line="560" w:lineRule="exact"/>
              <w:jc w:val="center"/>
              <w:rPr>
                <w:rFonts w:hint="eastAsia" w:ascii="仿宋" w:hAnsi="仿宋" w:eastAsia="仿宋" w:cs="方正仿宋_GB2312"/>
                <w:sz w:val="30"/>
                <w:szCs w:val="30"/>
                <w:lang w:val="zh-CN"/>
              </w:rPr>
            </w:pPr>
          </w:p>
        </w:tc>
        <w:tc>
          <w:tcPr>
            <w:tcW w:w="1988" w:type="dxa"/>
            <w:noWrap w:val="0"/>
            <w:vAlign w:val="center"/>
          </w:tcPr>
          <w:p>
            <w:pPr>
              <w:adjustRightInd w:val="0"/>
              <w:snapToGrid w:val="0"/>
              <w:spacing w:line="560" w:lineRule="exact"/>
              <w:jc w:val="center"/>
              <w:rPr>
                <w:rFonts w:hint="eastAsia" w:ascii="仿宋" w:hAnsi="仿宋" w:eastAsia="仿宋" w:cs="方正仿宋_GB2312"/>
                <w:sz w:val="30"/>
                <w:szCs w:val="30"/>
              </w:rPr>
            </w:pPr>
          </w:p>
        </w:tc>
        <w:tc>
          <w:tcPr>
            <w:tcW w:w="1715" w:type="dxa"/>
            <w:noWrap w:val="0"/>
            <w:vAlign w:val="center"/>
          </w:tcPr>
          <w:p>
            <w:pPr>
              <w:adjustRightInd w:val="0"/>
              <w:snapToGrid w:val="0"/>
              <w:spacing w:line="560" w:lineRule="exact"/>
              <w:jc w:val="center"/>
              <w:rPr>
                <w:rFonts w:hint="eastAsia" w:ascii="仿宋" w:hAnsi="仿宋" w:eastAsia="仿宋" w:cs="方正仿宋_GB2312"/>
                <w:sz w:val="30"/>
                <w:szCs w:val="30"/>
              </w:rPr>
            </w:pPr>
          </w:p>
        </w:tc>
        <w:tc>
          <w:tcPr>
            <w:tcW w:w="1260" w:type="dxa"/>
            <w:noWrap w:val="0"/>
            <w:vAlign w:val="center"/>
          </w:tcPr>
          <w:p>
            <w:pPr>
              <w:adjustRightInd w:val="0"/>
              <w:snapToGrid w:val="0"/>
              <w:spacing w:line="560" w:lineRule="exact"/>
              <w:jc w:val="center"/>
              <w:rPr>
                <w:rFonts w:hint="eastAsia" w:ascii="仿宋" w:hAnsi="仿宋" w:eastAsia="仿宋" w:cs="方正仿宋_GB2312"/>
                <w:sz w:val="30"/>
                <w:szCs w:val="30"/>
              </w:rPr>
            </w:pPr>
          </w:p>
        </w:tc>
      </w:tr>
    </w:tbl>
    <w:p>
      <w:pPr>
        <w:spacing w:line="560" w:lineRule="exact"/>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注：投标文件中须提供为本项目配备上述人员2024年1月1日以来，投标人为上述人员缴纳的任意连续3个月的社保证明材料（任意险种），否则作无效标处理。</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33" w:beforeAutospacing="0" w:after="0" w:afterAutospacing="0" w:line="440" w:lineRule="exact"/>
        <w:ind w:left="0" w:leftChars="0" w:right="0" w:rightChars="0" w:firstLine="600" w:firstLineChars="200"/>
        <w:textAlignment w:val="auto"/>
        <w:rPr>
          <w:rFonts w:hint="eastAsia" w:ascii="仿宋" w:hAnsi="仿宋" w:eastAsia="仿宋" w:cs="方正仿宋_GB2312"/>
          <w:kern w:val="2"/>
          <w:sz w:val="30"/>
          <w:szCs w:val="30"/>
          <w:lang w:val="en-US" w:eastAsia="zh-CN" w:bidi="ar-SA"/>
        </w:rPr>
      </w:pPr>
      <w:r>
        <w:rPr>
          <w:rFonts w:hint="eastAsia" w:ascii="仿宋" w:hAnsi="仿宋" w:eastAsia="仿宋" w:cs="方正仿宋_GB2312"/>
          <w:kern w:val="2"/>
          <w:sz w:val="30"/>
          <w:szCs w:val="30"/>
          <w:lang w:val="en-US" w:eastAsia="zh-CN" w:bidi="ar-SA"/>
        </w:rPr>
        <w:t>4.其他服务要求</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33" w:beforeAutospacing="0" w:after="0" w:afterAutospacing="0" w:line="440" w:lineRule="exact"/>
        <w:ind w:left="0" w:leftChars="0" w:right="0" w:rightChars="0" w:firstLine="393" w:firstLineChars="131"/>
        <w:textAlignment w:val="auto"/>
        <w:rPr>
          <w:rFonts w:hint="default" w:ascii="仿宋" w:hAnsi="仿宋" w:eastAsia="仿宋" w:cs="方正仿宋_GB2312"/>
          <w:kern w:val="2"/>
          <w:sz w:val="30"/>
          <w:szCs w:val="30"/>
          <w:lang w:val="en-US" w:eastAsia="zh-CN" w:bidi="ar-SA"/>
        </w:rPr>
      </w:pPr>
      <w:r>
        <w:rPr>
          <w:rFonts w:hint="eastAsia" w:ascii="仿宋" w:hAnsi="仿宋" w:eastAsia="仿宋" w:cs="方正仿宋_GB2312"/>
          <w:kern w:val="2"/>
          <w:sz w:val="30"/>
          <w:szCs w:val="30"/>
          <w:lang w:val="en-US" w:eastAsia="zh-CN" w:bidi="ar-SA"/>
        </w:rPr>
        <w:t>详细制定切实可行的货物质量控制、钢瓶日常管理、配送车辆、应急服务等方案：</w:t>
      </w:r>
      <w:r>
        <w:rPr>
          <w:rFonts w:hint="eastAsia" w:ascii="仿宋" w:hAnsi="仿宋" w:eastAsia="仿宋" w:cs="方正仿宋_GB2312"/>
          <w:kern w:val="2"/>
          <w:sz w:val="30"/>
          <w:szCs w:val="30"/>
          <w:lang w:val="en-US" w:eastAsia="zh-CN" w:bidi="ar-SA"/>
        </w:rPr>
        <w:sym w:font="Wingdings" w:char="00A8"/>
      </w:r>
      <w:r>
        <w:rPr>
          <w:rFonts w:hint="eastAsia" w:ascii="仿宋" w:hAnsi="仿宋" w:eastAsia="仿宋" w:cs="方正仿宋_GB2312"/>
          <w:kern w:val="2"/>
          <w:sz w:val="30"/>
          <w:szCs w:val="30"/>
          <w:lang w:val="en-US" w:eastAsia="zh-CN" w:bidi="ar-SA"/>
        </w:rPr>
        <w:t xml:space="preserve">有   </w:t>
      </w:r>
      <w:r>
        <w:rPr>
          <w:rFonts w:hint="eastAsia" w:ascii="仿宋" w:hAnsi="仿宋" w:eastAsia="仿宋" w:cs="方正仿宋_GB2312"/>
          <w:kern w:val="2"/>
          <w:sz w:val="30"/>
          <w:szCs w:val="30"/>
          <w:lang w:val="en-US" w:eastAsia="zh-CN" w:bidi="ar-SA"/>
        </w:rPr>
        <w:sym w:font="Wingdings" w:char="00A8"/>
      </w:r>
      <w:r>
        <w:rPr>
          <w:rFonts w:hint="eastAsia" w:ascii="仿宋" w:hAnsi="仿宋" w:eastAsia="仿宋" w:cs="方正仿宋_GB2312"/>
          <w:kern w:val="2"/>
          <w:sz w:val="30"/>
          <w:szCs w:val="30"/>
          <w:lang w:val="en-US" w:eastAsia="zh-CN" w:bidi="ar-SA"/>
        </w:rPr>
        <w:t>无。</w:t>
      </w:r>
    </w:p>
    <w:p>
      <w:pPr>
        <w:numPr>
          <w:ilvl w:val="0"/>
          <w:numId w:val="1"/>
        </w:numPr>
        <w:ind w:firstLine="602" w:firstLineChars="200"/>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其他方面的建议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黑体"/>
    <w:panose1 w:val="00000000000000000000"/>
    <w:charset w:val="86"/>
    <w:family w:val="auto"/>
    <w:pitch w:val="default"/>
    <w:sig w:usb0="00000000" w:usb1="00000000" w:usb2="0000001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14A93"/>
    <w:multiLevelType w:val="singleLevel"/>
    <w:tmpl w:val="93A14A9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OGI0YWFmMTVjNzJiYzg1OTI1MDcyYTlhYjQxZWMifQ=="/>
  </w:docVars>
  <w:rsids>
    <w:rsidRoot w:val="00000000"/>
    <w:rsid w:val="150F1FBF"/>
    <w:rsid w:val="3C87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微软简标宋" w:hAnsi="微软简标宋"/>
      <w:color w:val="000000"/>
      <w:sz w:val="24"/>
    </w:rPr>
  </w:style>
  <w:style w:type="paragraph" w:styleId="3">
    <w:name w:val="envelope return"/>
    <w:basedOn w:val="1"/>
    <w:qFormat/>
    <w:uiPriority w:val="0"/>
    <w:pPr>
      <w:snapToGrid w:val="0"/>
    </w:pPr>
    <w:rPr>
      <w:rFonts w:ascii="Arial" w:hAnsi="Arial"/>
    </w:rPr>
  </w:style>
  <w:style w:type="paragraph" w:styleId="4">
    <w:name w:val="Body Text First Indent 2"/>
    <w:basedOn w:val="2"/>
    <w:next w:val="1"/>
    <w:qFormat/>
    <w:uiPriority w:val="0"/>
    <w:pPr>
      <w:ind w:left="420" w:firstLine="420"/>
    </w:pPr>
  </w:style>
  <w:style w:type="paragraph" w:customStyle="1" w:styleId="7">
    <w:name w:val="小标题"/>
    <w:basedOn w:val="1"/>
    <w:autoRedefine/>
    <w:uiPriority w:val="0"/>
    <w:pPr>
      <w:spacing w:line="560" w:lineRule="exact"/>
      <w:jc w:val="left"/>
    </w:pPr>
    <w:rPr>
      <w:rFonts w:ascii="仿宋_GB2312" w:hAnsi="仿宋_GB2312" w:eastAsia="仿宋_GB2312" w:cs="仿宋_GB2312"/>
      <w:sz w:val="28"/>
      <w:szCs w:val="28"/>
    </w:rPr>
  </w:style>
  <w:style w:type="paragraph" w:customStyle="1" w:styleId="8">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9">
    <w:name w:val="Table Paragraph"/>
    <w:basedOn w:val="1"/>
    <w:autoRedefine/>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2023-01-03T04:48:00Z</dcterms:created>
  <dc:creator>1</dc:creator>
  <cp:lastModifiedBy>周老师</cp:lastModifiedBy>
  <dcterms:modified xsi:type="dcterms:W3CDTF">2024-05-22T03:25:11Z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AC33191CA95F4A72BE6B8A5B59D0091C</vt:lpwstr>
  </property>
</Properties>
</file>